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0A5C4C" w14:textId="77777777" w:rsidR="00D24830" w:rsidRDefault="00D24830" w:rsidP="001103E5">
      <w:pPr>
        <w:jc w:val="center"/>
        <w:outlineLvl w:val="0"/>
        <w:rPr>
          <w:rFonts w:asciiTheme="majorEastAsia" w:eastAsiaTheme="majorEastAsia" w:hAnsiTheme="majorEastAsia"/>
          <w:sz w:val="24"/>
          <w:szCs w:val="24"/>
        </w:rPr>
      </w:pPr>
      <w:r w:rsidRPr="007D422F">
        <w:rPr>
          <w:rFonts w:asciiTheme="majorEastAsia" w:eastAsiaTheme="majorEastAsia" w:hAnsiTheme="majorEastAsia" w:hint="eastAsia"/>
          <w:sz w:val="28"/>
          <w:szCs w:val="24"/>
        </w:rPr>
        <w:t>くすりのしおり</w:t>
      </w:r>
    </w:p>
    <w:p w14:paraId="1583ADCC" w14:textId="77777777" w:rsidR="00D24830" w:rsidRDefault="00D24830" w:rsidP="00D24830">
      <w:pPr>
        <w:jc w:val="right"/>
        <w:rPr>
          <w:rFonts w:asciiTheme="minorEastAsia"/>
          <w:sz w:val="20"/>
          <w:szCs w:val="20"/>
        </w:rPr>
      </w:pPr>
      <w:r w:rsidRPr="007D422F">
        <w:rPr>
          <w:rFonts w:asciiTheme="minorEastAsia" w:hAnsiTheme="minorEastAsia" w:hint="eastAsia"/>
          <w:sz w:val="20"/>
          <w:szCs w:val="20"/>
        </w:rPr>
        <w:t>注射剤</w:t>
      </w:r>
    </w:p>
    <w:p w14:paraId="77AF2AF2" w14:textId="77777777" w:rsidR="00D24830" w:rsidRPr="007D422F" w:rsidRDefault="00D24830" w:rsidP="00D24830">
      <w:pPr>
        <w:jc w:val="right"/>
        <w:rPr>
          <w:rFonts w:asciiTheme="majorEastAsia" w:eastAsiaTheme="majorEastAsia" w:hAnsiTheme="majorEastAsia"/>
          <w:sz w:val="24"/>
          <w:szCs w:val="24"/>
        </w:rPr>
      </w:pPr>
      <w:r w:rsidRPr="007D422F">
        <w:rPr>
          <w:rFonts w:asciiTheme="minorEastAsia" w:hAnsiTheme="minorEastAsia"/>
          <w:sz w:val="20"/>
          <w:szCs w:val="20"/>
        </w:rPr>
        <w:t>2023</w:t>
      </w:r>
      <w:r w:rsidRPr="007D422F">
        <w:rPr>
          <w:rFonts w:asciiTheme="minorEastAsia" w:hAnsiTheme="minorEastAsia" w:hint="eastAsia"/>
          <w:sz w:val="20"/>
          <w:szCs w:val="20"/>
        </w:rPr>
        <w:t>年</w:t>
      </w:r>
      <w:r w:rsidRPr="007D422F">
        <w:rPr>
          <w:rFonts w:asciiTheme="minorEastAsia" w:hAnsiTheme="minorEastAsia"/>
          <w:sz w:val="20"/>
          <w:szCs w:val="20"/>
        </w:rPr>
        <w:t>01</w:t>
      </w:r>
      <w:r w:rsidRPr="007D422F">
        <w:rPr>
          <w:rFonts w:asciiTheme="minorEastAsia" w:hAnsiTheme="minorEastAsia" w:hint="eastAsia"/>
          <w:sz w:val="20"/>
          <w:szCs w:val="20"/>
        </w:rPr>
        <w:t>月作成</w:t>
      </w:r>
    </w:p>
    <w:tbl>
      <w:tblPr>
        <w:tblStyle w:val="a3"/>
        <w:tblW w:w="0" w:type="auto"/>
        <w:tblLayout w:type="fixed"/>
        <w:tblLook w:val="04A0" w:firstRow="1" w:lastRow="0" w:firstColumn="1" w:lastColumn="0" w:noHBand="0" w:noVBand="1"/>
      </w:tblPr>
      <w:tblGrid>
        <w:gridCol w:w="7807"/>
        <w:gridCol w:w="2161"/>
      </w:tblGrid>
      <w:tr w:rsidR="00D24830" w14:paraId="6B348EAE" w14:textId="77777777" w:rsidTr="003F20F5">
        <w:tc>
          <w:tcPr>
            <w:tcW w:w="9968" w:type="dxa"/>
            <w:gridSpan w:val="2"/>
          </w:tcPr>
          <w:p w14:paraId="160F7CD4" w14:textId="77777777" w:rsidR="00D24830" w:rsidRPr="007D422F" w:rsidRDefault="00D24830" w:rsidP="003F20F5">
            <w:pPr>
              <w:jc w:val="left"/>
              <w:rPr>
                <w:rFonts w:asciiTheme="majorEastAsia" w:eastAsiaTheme="majorEastAsia" w:hAnsiTheme="majorEastAsia"/>
                <w:sz w:val="20"/>
                <w:szCs w:val="20"/>
              </w:rPr>
            </w:pPr>
            <w:r w:rsidRPr="007D422F">
              <w:rPr>
                <w:rFonts w:asciiTheme="majorEastAsia" w:eastAsiaTheme="majorEastAsia" w:hAnsiTheme="majorEastAsia" w:hint="eastAsia"/>
                <w:sz w:val="20"/>
                <w:szCs w:val="20"/>
              </w:rPr>
              <w:t>薬には効果（ベネフィット）だけでなく副作用（リスク）があります。副作用をなるべく抑え、効果を最大限に引き出すことが大切です。そのために、この薬を使用される患者さんの理解と協力が必要です。</w:t>
            </w:r>
          </w:p>
        </w:tc>
      </w:tr>
      <w:tr w:rsidR="00D24830" w14:paraId="7D581C4A" w14:textId="77777777" w:rsidTr="009166E6">
        <w:trPr>
          <w:trHeight w:val="1134"/>
        </w:trPr>
        <w:tc>
          <w:tcPr>
            <w:tcW w:w="7807" w:type="dxa"/>
          </w:tcPr>
          <w:p w14:paraId="5A5295DB" w14:textId="77777777" w:rsidR="00D24830" w:rsidRPr="000600ED" w:rsidRDefault="00D24830" w:rsidP="003F20F5">
            <w:pPr>
              <w:ind w:left="964" w:hangingChars="400" w:hanging="964"/>
              <w:jc w:val="left"/>
              <w:rPr>
                <w:rFonts w:asciiTheme="majorEastAsia" w:eastAsiaTheme="majorEastAsia" w:hAnsiTheme="majorEastAsia"/>
                <w:b/>
                <w:sz w:val="24"/>
                <w:szCs w:val="24"/>
              </w:rPr>
            </w:pPr>
            <w:r w:rsidRPr="000600ED">
              <w:rPr>
                <w:rFonts w:asciiTheme="majorEastAsia" w:eastAsiaTheme="majorEastAsia" w:hAnsiTheme="majorEastAsia" w:hint="eastAsia"/>
                <w:b/>
                <w:color w:val="FF0000"/>
                <w:sz w:val="24"/>
                <w:szCs w:val="24"/>
              </w:rPr>
              <w:t>製品名</w:t>
            </w:r>
            <w:r w:rsidRPr="000600ED">
              <w:rPr>
                <w:rFonts w:asciiTheme="majorEastAsia" w:eastAsiaTheme="majorEastAsia" w:hAnsiTheme="majorEastAsia"/>
                <w:b/>
                <w:color w:val="FF0000"/>
                <w:sz w:val="24"/>
                <w:szCs w:val="24"/>
              </w:rPr>
              <w:t>:</w:t>
            </w:r>
            <w:r w:rsidRPr="000600ED">
              <w:rPr>
                <w:rFonts w:asciiTheme="majorEastAsia" w:eastAsiaTheme="majorEastAsia" w:hAnsiTheme="majorEastAsia" w:hint="eastAsia"/>
                <w:b/>
                <w:sz w:val="24"/>
                <w:szCs w:val="24"/>
              </w:rPr>
              <w:t>モゾビル皮下注</w:t>
            </w:r>
            <w:r w:rsidRPr="000600ED">
              <w:rPr>
                <w:rFonts w:asciiTheme="majorEastAsia" w:eastAsiaTheme="majorEastAsia" w:hAnsiTheme="majorEastAsia"/>
                <w:b/>
                <w:sz w:val="24"/>
                <w:szCs w:val="24"/>
              </w:rPr>
              <w:t>24mg</w:t>
            </w:r>
          </w:p>
          <w:p w14:paraId="2D4BDB16" w14:textId="77777777" w:rsidR="00D24830" w:rsidRPr="000600ED" w:rsidRDefault="00D24830" w:rsidP="003F20F5">
            <w:pPr>
              <w:ind w:leftChars="100" w:left="1013" w:hangingChars="400" w:hanging="803"/>
              <w:jc w:val="left"/>
              <w:rPr>
                <w:rFonts w:asciiTheme="minorEastAsia"/>
                <w:sz w:val="20"/>
                <w:szCs w:val="20"/>
              </w:rPr>
            </w:pPr>
            <w:r w:rsidRPr="000600ED">
              <w:rPr>
                <w:rFonts w:asciiTheme="majorEastAsia" w:eastAsiaTheme="majorEastAsia" w:hAnsiTheme="majorEastAsia" w:hint="eastAsia"/>
                <w:b/>
                <w:sz w:val="20"/>
                <w:szCs w:val="20"/>
              </w:rPr>
              <w:t>主成分</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プレリキサホル</w:t>
            </w:r>
            <w:r w:rsidRPr="000600ED">
              <w:rPr>
                <w:rFonts w:asciiTheme="minorEastAsia" w:hAnsiTheme="minorEastAsia"/>
                <w:sz w:val="20"/>
                <w:szCs w:val="20"/>
              </w:rPr>
              <w:t>(Plerixafor)</w:t>
            </w:r>
          </w:p>
          <w:p w14:paraId="52209D61" w14:textId="77777777" w:rsidR="00D24830" w:rsidRPr="000600ED" w:rsidRDefault="00D24830" w:rsidP="003F20F5">
            <w:pPr>
              <w:ind w:leftChars="100" w:left="812" w:hangingChars="300" w:hanging="602"/>
              <w:jc w:val="left"/>
              <w:rPr>
                <w:rFonts w:asciiTheme="minorEastAsia"/>
                <w:sz w:val="20"/>
                <w:szCs w:val="20"/>
              </w:rPr>
            </w:pPr>
            <w:r w:rsidRPr="000600ED">
              <w:rPr>
                <w:rFonts w:asciiTheme="majorEastAsia" w:eastAsiaTheme="majorEastAsia" w:hAnsiTheme="majorEastAsia" w:hint="eastAsia"/>
                <w:b/>
                <w:sz w:val="20"/>
                <w:szCs w:val="20"/>
              </w:rPr>
              <w:t>剤形</w:t>
            </w:r>
            <w:r w:rsidRPr="000600ED">
              <w:rPr>
                <w:rFonts w:asciiTheme="majorEastAsia" w:eastAsiaTheme="majorEastAsia" w:hAnsiTheme="majorEastAsia"/>
                <w:b/>
                <w:sz w:val="20"/>
                <w:szCs w:val="20"/>
              </w:rPr>
              <w:t>:</w:t>
            </w:r>
            <w:r w:rsidRPr="000600ED">
              <w:rPr>
                <w:rFonts w:asciiTheme="minorEastAsia" w:hAnsiTheme="minorEastAsia" w:hint="eastAsia"/>
                <w:sz w:val="20"/>
                <w:szCs w:val="20"/>
              </w:rPr>
              <w:t>注射剤</w:t>
            </w:r>
          </w:p>
          <w:p w14:paraId="48426988" w14:textId="77777777" w:rsidR="00D24830" w:rsidRPr="000600ED" w:rsidRDefault="00D24830" w:rsidP="003F20F5">
            <w:pPr>
              <w:ind w:leftChars="100" w:left="1415" w:hangingChars="600" w:hanging="1205"/>
              <w:jc w:val="left"/>
              <w:rPr>
                <w:rFonts w:asciiTheme="majorEastAsia" w:eastAsiaTheme="majorEastAsia" w:hAnsiTheme="majorEastAsia"/>
                <w:b/>
                <w:sz w:val="24"/>
                <w:szCs w:val="24"/>
              </w:rPr>
            </w:pPr>
            <w:r w:rsidRPr="000600ED">
              <w:rPr>
                <w:rFonts w:asciiTheme="majorEastAsia" w:eastAsiaTheme="majorEastAsia" w:hAnsiTheme="majorEastAsia" w:hint="eastAsia"/>
                <w:b/>
                <w:sz w:val="20"/>
                <w:szCs w:val="20"/>
              </w:rPr>
              <w:t>シート記載など</w:t>
            </w:r>
            <w:r w:rsidRPr="000600ED">
              <w:rPr>
                <w:rFonts w:asciiTheme="majorEastAsia" w:eastAsiaTheme="majorEastAsia" w:hAnsiTheme="majorEastAsia"/>
                <w:b/>
                <w:sz w:val="20"/>
                <w:szCs w:val="20"/>
              </w:rPr>
              <w:t>:</w:t>
            </w:r>
          </w:p>
        </w:tc>
        <w:tc>
          <w:tcPr>
            <w:tcW w:w="2161" w:type="dxa"/>
          </w:tcPr>
          <w:p w14:paraId="36D75156" w14:textId="77777777" w:rsidR="00D24830" w:rsidRPr="000600ED" w:rsidRDefault="00D24830" w:rsidP="001103E5">
            <w:pPr>
              <w:jc w:val="center"/>
              <w:rPr>
                <w:rFonts w:asciiTheme="minorEastAsia"/>
                <w:sz w:val="20"/>
                <w:szCs w:val="20"/>
              </w:rPr>
            </w:pPr>
            <w:r w:rsidRPr="000600ED">
              <w:rPr>
                <w:rFonts w:asciiTheme="minorEastAsia" w:hAnsiTheme="minorEastAsia" w:hint="eastAsia"/>
                <w:noProof/>
                <w:sz w:val="20"/>
                <w:szCs w:val="20"/>
              </w:rPr>
              <w:drawing>
                <wp:anchor distT="0" distB="0" distL="114300" distR="114300" simplePos="0" relativeHeight="251658240" behindDoc="0" locked="0" layoutInCell="1" allowOverlap="1" wp14:anchorId="17400907" wp14:editId="33411E0F">
                  <wp:simplePos x="0" y="0"/>
                  <wp:positionH relativeFrom="column">
                    <wp:posOffset>435610</wp:posOffset>
                  </wp:positionH>
                  <wp:positionV relativeFrom="paragraph">
                    <wp:posOffset>52070</wp:posOffset>
                  </wp:positionV>
                  <wp:extent cx="361950" cy="647700"/>
                  <wp:effectExtent l="0" t="0" r="0"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1950" cy="6477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24830" w14:paraId="4C4F24BA" w14:textId="77777777" w:rsidTr="003F20F5">
        <w:tc>
          <w:tcPr>
            <w:tcW w:w="9968" w:type="dxa"/>
            <w:gridSpan w:val="2"/>
          </w:tcPr>
          <w:p w14:paraId="38425119"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この薬の作用と効果について</w:t>
            </w:r>
          </w:p>
          <w:p w14:paraId="632DFCA1" w14:textId="77777777" w:rsidR="0058779E" w:rsidRDefault="000600ED" w:rsidP="003F20F5">
            <w:pPr>
              <w:ind w:leftChars="100" w:left="210"/>
              <w:jc w:val="left"/>
            </w:pPr>
            <w:r w:rsidRPr="000600ED">
              <w:rPr>
                <w:rFonts w:asciiTheme="minorEastAsia" w:hAnsiTheme="minorEastAsia" w:hint="eastAsia"/>
                <w:sz w:val="20"/>
                <w:szCs w:val="20"/>
              </w:rPr>
              <w:t>造血幹細胞を骨髄から血液中へ動員（放出）させる働きがあります。</w:t>
            </w:r>
          </w:p>
          <w:p w14:paraId="76419071" w14:textId="77777777" w:rsidR="00D24830" w:rsidRPr="000600ED" w:rsidRDefault="000600ED" w:rsidP="003F20F5">
            <w:pPr>
              <w:ind w:leftChars="100" w:left="210"/>
              <w:jc w:val="left"/>
              <w:rPr>
                <w:rFonts w:asciiTheme="minorEastAsia"/>
                <w:sz w:val="20"/>
                <w:szCs w:val="20"/>
              </w:rPr>
            </w:pPr>
            <w:r w:rsidRPr="000600ED">
              <w:rPr>
                <w:rFonts w:asciiTheme="minorEastAsia" w:hAnsiTheme="minorEastAsia" w:hint="eastAsia"/>
                <w:sz w:val="20"/>
                <w:szCs w:val="20"/>
              </w:rPr>
              <w:t>通常、自家末梢血幹細胞移植のための造血幹細胞の末梢血への動員促進に使用します。</w:t>
            </w:r>
          </w:p>
        </w:tc>
      </w:tr>
      <w:tr w:rsidR="00D24830" w14:paraId="1D9392AC" w14:textId="77777777" w:rsidTr="003F20F5">
        <w:tc>
          <w:tcPr>
            <w:tcW w:w="9968" w:type="dxa"/>
            <w:gridSpan w:val="2"/>
          </w:tcPr>
          <w:p w14:paraId="1340E025"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次のような方は注意が必要な場合があります。必ず担当の医師や薬剤師に伝えてください。</w:t>
            </w:r>
          </w:p>
          <w:p w14:paraId="3AE3A67C" w14:textId="77777777" w:rsidR="0058779E" w:rsidRDefault="000600ED" w:rsidP="003F20F5">
            <w:pPr>
              <w:ind w:leftChars="100" w:left="410" w:hangingChars="100" w:hanging="200"/>
              <w:jc w:val="left"/>
            </w:pPr>
            <w:r w:rsidRPr="000600ED">
              <w:rPr>
                <w:rFonts w:asciiTheme="minorEastAsia" w:hAnsiTheme="minorEastAsia" w:hint="eastAsia"/>
                <w:sz w:val="20"/>
                <w:szCs w:val="20"/>
              </w:rPr>
              <w:t>・以前に薬や食べ物で、かゆみ、発疹などのアレルギー症状が出たことがある。</w:t>
            </w:r>
          </w:p>
          <w:p w14:paraId="4A76C1FB" w14:textId="77777777" w:rsidR="0058779E" w:rsidRDefault="000600ED" w:rsidP="001456F1">
            <w:pPr>
              <w:ind w:leftChars="100" w:left="410" w:hangingChars="100" w:hanging="200"/>
            </w:pPr>
            <w:r w:rsidRPr="000600ED">
              <w:rPr>
                <w:rFonts w:asciiTheme="minorEastAsia" w:hAnsiTheme="minorEastAsia" w:hint="eastAsia"/>
                <w:sz w:val="20"/>
                <w:szCs w:val="20"/>
              </w:rPr>
              <w:t>・妊娠中、妊娠している可能性がある、授乳中である。</w:t>
            </w:r>
          </w:p>
          <w:p w14:paraId="48FC9958" w14:textId="77777777" w:rsidR="00D24830" w:rsidRPr="000600ED" w:rsidRDefault="000600ED" w:rsidP="001456F1">
            <w:pPr>
              <w:ind w:leftChars="100" w:left="410" w:hangingChars="100" w:hanging="200"/>
              <w:rPr>
                <w:rFonts w:asciiTheme="minorEastAsia"/>
                <w:sz w:val="20"/>
                <w:szCs w:val="20"/>
              </w:rPr>
            </w:pPr>
            <w:r w:rsidRPr="000600ED">
              <w:rPr>
                <w:rFonts w:asciiTheme="minorEastAsia" w:hAnsiTheme="minorEastAsia" w:hint="eastAsia"/>
                <w:sz w:val="20"/>
                <w:szCs w:val="20"/>
              </w:rPr>
              <w:t>・他に薬などを使っている（お互いに作用を強めたり、弱めたりする可能性もありますので、他に使用中の一般用医薬品や食品も含めて注意してください）。</w:t>
            </w:r>
          </w:p>
        </w:tc>
      </w:tr>
      <w:tr w:rsidR="00D24830" w14:paraId="2255F4EB" w14:textId="77777777" w:rsidTr="003F20F5">
        <w:trPr>
          <w:trHeight w:val="788"/>
        </w:trPr>
        <w:tc>
          <w:tcPr>
            <w:tcW w:w="9968" w:type="dxa"/>
            <w:gridSpan w:val="2"/>
          </w:tcPr>
          <w:p w14:paraId="416E91D2"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用法・用量（この薬の使い方）</w:t>
            </w:r>
          </w:p>
          <w:p w14:paraId="49DD0E1D" w14:textId="77777777" w:rsidR="00D24830" w:rsidRDefault="00D24830" w:rsidP="003F20F5">
            <w:pPr>
              <w:ind w:leftChars="100" w:left="410" w:hangingChars="100" w:hanging="200"/>
              <w:jc w:val="left"/>
              <w:rPr>
                <w:rFonts w:asciiTheme="minorEastAsia"/>
                <w:sz w:val="20"/>
                <w:szCs w:val="20"/>
              </w:rPr>
            </w:pPr>
            <w:r w:rsidRPr="002376F2">
              <w:rPr>
                <w:rFonts w:asciiTheme="majorEastAsia" w:eastAsiaTheme="majorEastAsia" w:hAnsiTheme="majorEastAsia" w:hint="eastAsia"/>
                <w:sz w:val="20"/>
                <w:szCs w:val="20"/>
              </w:rPr>
              <w:t>・</w:t>
            </w:r>
            <w:r w:rsidRPr="00547602">
              <w:rPr>
                <w:rFonts w:asciiTheme="majorEastAsia" w:eastAsiaTheme="majorEastAsia" w:hAnsiTheme="majorEastAsia" w:hint="eastAsia"/>
                <w:b/>
                <w:sz w:val="20"/>
                <w:szCs w:val="20"/>
              </w:rPr>
              <w:t>あなたの用法・用量は</w:t>
            </w:r>
            <w:r w:rsidRPr="000600ED">
              <w:rPr>
                <w:rFonts w:asciiTheme="majorEastAsia" w:eastAsiaTheme="majorEastAsia" w:hAnsiTheme="majorEastAsia"/>
                <w:b/>
                <w:sz w:val="20"/>
                <w:szCs w:val="20"/>
              </w:rPr>
              <w:t>((</w:t>
            </w:r>
            <w:r>
              <w:rPr>
                <w:rFonts w:asciiTheme="majorEastAsia" w:eastAsiaTheme="majorEastAsia" w:hAnsiTheme="majorEastAsia" w:hint="eastAsia"/>
                <w:b/>
                <w:sz w:val="20"/>
                <w:szCs w:val="20"/>
              </w:rPr>
              <w:t xml:space="preserve">　　　　　　　　　　　　　　　　　　　　　　　　　　　</w:t>
            </w:r>
            <w:r w:rsidRPr="000600ED">
              <w:rPr>
                <w:rFonts w:asciiTheme="minorEastAsia" w:hAnsiTheme="minorEastAsia"/>
                <w:sz w:val="20"/>
                <w:szCs w:val="20"/>
              </w:rPr>
              <w:t>:</w:t>
            </w:r>
            <w:r w:rsidRPr="000600ED">
              <w:rPr>
                <w:rFonts w:asciiTheme="minorEastAsia" w:hAnsiTheme="minorEastAsia" w:hint="eastAsia"/>
                <w:sz w:val="20"/>
                <w:szCs w:val="20"/>
              </w:rPr>
              <w:t>医療担当者記入</w:t>
            </w:r>
            <w:r w:rsidRPr="000600ED">
              <w:rPr>
                <w:rFonts w:asciiTheme="majorEastAsia" w:eastAsiaTheme="majorEastAsia" w:hAnsiTheme="majorEastAsia"/>
                <w:b/>
                <w:sz w:val="20"/>
                <w:szCs w:val="20"/>
              </w:rPr>
              <w:t>))</w:t>
            </w:r>
          </w:p>
          <w:p w14:paraId="40734CCC" w14:textId="77777777" w:rsidR="00D24830" w:rsidRPr="000600ED" w:rsidRDefault="000600ED" w:rsidP="003F20F5">
            <w:pPr>
              <w:ind w:leftChars="100" w:left="410" w:hangingChars="100" w:hanging="200"/>
              <w:jc w:val="left"/>
              <w:rPr>
                <w:rFonts w:asciiTheme="majorEastAsia" w:eastAsiaTheme="majorEastAsia" w:hAnsiTheme="majorEastAsia"/>
                <w:b/>
                <w:color w:val="FF0000"/>
                <w:sz w:val="20"/>
                <w:szCs w:val="20"/>
              </w:rPr>
            </w:pPr>
            <w:r w:rsidRPr="000600ED">
              <w:rPr>
                <w:rFonts w:asciiTheme="minorEastAsia" w:hAnsiTheme="minorEastAsia" w:hint="eastAsia"/>
                <w:sz w:val="20"/>
                <w:szCs w:val="20"/>
              </w:rPr>
              <w:t>・通常、</w:t>
            </w:r>
            <w:r w:rsidRPr="000600ED">
              <w:rPr>
                <w:rFonts w:asciiTheme="minorEastAsia" w:hAnsiTheme="minorEastAsia"/>
                <w:sz w:val="20"/>
                <w:szCs w:val="20"/>
              </w:rPr>
              <w:t>1</w:t>
            </w:r>
            <w:r w:rsidRPr="000600ED">
              <w:rPr>
                <w:rFonts w:asciiTheme="minorEastAsia" w:hAnsiTheme="minorEastAsia" w:hint="eastAsia"/>
                <w:sz w:val="20"/>
                <w:szCs w:val="20"/>
              </w:rPr>
              <w:t>日</w:t>
            </w:r>
            <w:r w:rsidRPr="000600ED">
              <w:rPr>
                <w:rFonts w:asciiTheme="minorEastAsia" w:hAnsiTheme="minorEastAsia"/>
                <w:sz w:val="20"/>
                <w:szCs w:val="20"/>
              </w:rPr>
              <w:t>1</w:t>
            </w:r>
            <w:r w:rsidRPr="000600ED">
              <w:rPr>
                <w:rFonts w:asciiTheme="minorEastAsia" w:hAnsiTheme="minorEastAsia" w:hint="eastAsia"/>
                <w:sz w:val="20"/>
                <w:szCs w:val="20"/>
              </w:rPr>
              <w:t>回、皮下に注射します。最大</w:t>
            </w:r>
            <w:r w:rsidRPr="000600ED">
              <w:rPr>
                <w:rFonts w:asciiTheme="minorEastAsia" w:hAnsiTheme="minorEastAsia"/>
                <w:sz w:val="20"/>
                <w:szCs w:val="20"/>
              </w:rPr>
              <w:t>4</w:t>
            </w:r>
            <w:r w:rsidRPr="000600ED">
              <w:rPr>
                <w:rFonts w:asciiTheme="minorEastAsia" w:hAnsiTheme="minorEastAsia" w:hint="eastAsia"/>
                <w:sz w:val="20"/>
                <w:szCs w:val="20"/>
              </w:rPr>
              <w:t>日間注射しますが、効果を見ながら使用期間を決めていきます。</w:t>
            </w:r>
          </w:p>
        </w:tc>
      </w:tr>
      <w:tr w:rsidR="00D24830" w14:paraId="198B62BC" w14:textId="77777777" w:rsidTr="003F20F5">
        <w:tc>
          <w:tcPr>
            <w:tcW w:w="9968" w:type="dxa"/>
            <w:gridSpan w:val="2"/>
          </w:tcPr>
          <w:p w14:paraId="56A1A7CC"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生活上の注意</w:t>
            </w:r>
          </w:p>
          <w:p w14:paraId="12AF2171" w14:textId="77777777" w:rsidR="0058779E" w:rsidRDefault="000600ED" w:rsidP="003F20F5">
            <w:pPr>
              <w:ind w:leftChars="100" w:left="410" w:hangingChars="100" w:hanging="200"/>
              <w:jc w:val="left"/>
            </w:pPr>
            <w:r w:rsidRPr="000600ED">
              <w:rPr>
                <w:rFonts w:asciiTheme="minorEastAsia" w:hAnsiTheme="minorEastAsia" w:hint="eastAsia"/>
                <w:sz w:val="20"/>
                <w:szCs w:val="20"/>
              </w:rPr>
              <w:t>・妊娠する可能性のある女性は、この薬を使用している間および使用後から一定期間は避妊してください。</w:t>
            </w:r>
          </w:p>
          <w:p w14:paraId="63A2A7D7" w14:textId="77777777" w:rsidR="0058779E" w:rsidRDefault="000600ED" w:rsidP="001456F1">
            <w:pPr>
              <w:ind w:leftChars="100" w:left="410" w:hangingChars="100" w:hanging="200"/>
            </w:pPr>
            <w:r w:rsidRPr="000600ED">
              <w:rPr>
                <w:rFonts w:asciiTheme="minorEastAsia" w:hAnsiTheme="minorEastAsia" w:hint="eastAsia"/>
                <w:sz w:val="20"/>
                <w:szCs w:val="20"/>
              </w:rPr>
              <w:t>・授乳中の方は、この薬を使用している間は授乳を中止してください。</w:t>
            </w:r>
          </w:p>
          <w:p w14:paraId="720DE15B" w14:textId="77777777" w:rsidR="00D24830" w:rsidRPr="000600ED" w:rsidRDefault="00D24830" w:rsidP="001456F1">
            <w:pPr>
              <w:ind w:leftChars="100" w:left="410" w:hangingChars="100" w:hanging="200"/>
              <w:rPr>
                <w:rFonts w:asciiTheme="minorEastAsia"/>
                <w:sz w:val="20"/>
                <w:szCs w:val="20"/>
              </w:rPr>
            </w:pPr>
          </w:p>
        </w:tc>
      </w:tr>
      <w:tr w:rsidR="00D24830" w14:paraId="502F75E4" w14:textId="77777777" w:rsidTr="003F20F5">
        <w:tc>
          <w:tcPr>
            <w:tcW w:w="9968" w:type="dxa"/>
            <w:gridSpan w:val="2"/>
          </w:tcPr>
          <w:p w14:paraId="135797BF"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この薬を使ったあと気をつけていただくこと（副作用）</w:t>
            </w:r>
          </w:p>
          <w:p w14:paraId="22653EE0" w14:textId="77777777" w:rsidR="00D24830" w:rsidRPr="000600ED" w:rsidRDefault="00D24830" w:rsidP="003F20F5">
            <w:pPr>
              <w:ind w:leftChars="100" w:left="210"/>
              <w:jc w:val="left"/>
              <w:rPr>
                <w:rFonts w:asciiTheme="minorEastAsia" w:hAnsiTheme="minorEastAsia"/>
                <w:sz w:val="20"/>
                <w:szCs w:val="20"/>
              </w:rPr>
            </w:pPr>
            <w:r w:rsidRPr="000600ED">
              <w:rPr>
                <w:rFonts w:asciiTheme="minorEastAsia" w:hAnsiTheme="minorEastAsia" w:hint="eastAsia"/>
                <w:sz w:val="20"/>
                <w:szCs w:val="20"/>
              </w:rPr>
              <w:t>主な副作用として、錯感覚、頭痛、下痢、吐き気、注射部位の変化、疲れなどが報告されています。このような症状に気づいたら、担当の医師または薬剤師に相談してください。</w:t>
            </w:r>
          </w:p>
          <w:p w14:paraId="2129CB9A"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まれに下記のような症状があらわれ、</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 xml:space="preserve">　</w:t>
            </w:r>
            <w:r w:rsidRPr="000600ED">
              <w:rPr>
                <w:rFonts w:asciiTheme="majorEastAsia" w:eastAsiaTheme="majorEastAsia" w:hAnsiTheme="majorEastAsia"/>
                <w:b/>
                <w:sz w:val="20"/>
                <w:szCs w:val="20"/>
              </w:rPr>
              <w:t>]</w:t>
            </w:r>
            <w:r w:rsidRPr="000600ED">
              <w:rPr>
                <w:rFonts w:asciiTheme="majorEastAsia" w:eastAsiaTheme="majorEastAsia" w:hAnsiTheme="majorEastAsia" w:hint="eastAsia"/>
                <w:b/>
                <w:sz w:val="20"/>
                <w:szCs w:val="20"/>
              </w:rPr>
              <w:t>内に示した副作用の初期症状である可能性があります。</w:t>
            </w:r>
          </w:p>
          <w:p w14:paraId="5B749D93"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このような場合には、使用をやめて、すぐに医師の診療を受けてください。</w:t>
            </w:r>
          </w:p>
          <w:p w14:paraId="23CDE6F2"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・ふらつき、呼吸困難、発疹</w:t>
            </w:r>
            <w:r w:rsidRPr="000600ED">
              <w:rPr>
                <w:rFonts w:asciiTheme="minorEastAsia" w:hAnsiTheme="minorEastAsia"/>
                <w:sz w:val="20"/>
                <w:szCs w:val="20"/>
              </w:rPr>
              <w:t xml:space="preserve"> [</w:t>
            </w:r>
            <w:r w:rsidRPr="000600ED">
              <w:rPr>
                <w:rFonts w:asciiTheme="minorEastAsia" w:hAnsiTheme="minorEastAsia" w:hint="eastAsia"/>
                <w:sz w:val="20"/>
                <w:szCs w:val="20"/>
              </w:rPr>
              <w:t>ショック、アナフィラキシー</w:t>
            </w:r>
            <w:r w:rsidRPr="000600ED">
              <w:rPr>
                <w:rFonts w:asciiTheme="minorEastAsia" w:hAnsiTheme="minorEastAsia"/>
                <w:sz w:val="20"/>
                <w:szCs w:val="20"/>
              </w:rPr>
              <w:t>]</w:t>
            </w:r>
          </w:p>
          <w:p w14:paraId="2D21A3E3" w14:textId="77777777" w:rsidR="00D24830" w:rsidRPr="000600ED" w:rsidRDefault="00D24830" w:rsidP="003F20F5">
            <w:pPr>
              <w:ind w:leftChars="100" w:left="410" w:hangingChars="100" w:hanging="200"/>
              <w:jc w:val="left"/>
              <w:rPr>
                <w:rFonts w:asciiTheme="minorEastAsia" w:hAnsiTheme="minorEastAsia"/>
                <w:sz w:val="20"/>
                <w:szCs w:val="20"/>
              </w:rPr>
            </w:pPr>
            <w:r w:rsidRPr="000600ED">
              <w:rPr>
                <w:rFonts w:asciiTheme="minorEastAsia" w:hAnsiTheme="minorEastAsia" w:hint="eastAsia"/>
                <w:sz w:val="20"/>
                <w:szCs w:val="20"/>
              </w:rPr>
              <w:t>・腹（左上腹部）の違和感、腹（左上腹部）の痛み</w:t>
            </w:r>
            <w:r w:rsidRPr="000600ED">
              <w:rPr>
                <w:rFonts w:asciiTheme="minorEastAsia" w:hAnsiTheme="minorEastAsia"/>
                <w:sz w:val="20"/>
                <w:szCs w:val="20"/>
              </w:rPr>
              <w:t xml:space="preserve"> [</w:t>
            </w:r>
            <w:r w:rsidRPr="000600ED">
              <w:rPr>
                <w:rFonts w:asciiTheme="minorEastAsia" w:hAnsiTheme="minorEastAsia" w:hint="eastAsia"/>
                <w:sz w:val="20"/>
                <w:szCs w:val="20"/>
              </w:rPr>
              <w:t>脾腫、脾破裂</w:t>
            </w:r>
            <w:r w:rsidRPr="000600ED">
              <w:rPr>
                <w:rFonts w:asciiTheme="minorEastAsia" w:hAnsiTheme="minorEastAsia"/>
                <w:sz w:val="20"/>
                <w:szCs w:val="20"/>
              </w:rPr>
              <w:t>]</w:t>
            </w:r>
          </w:p>
          <w:p w14:paraId="7E990A5C" w14:textId="77777777" w:rsidR="00D24830" w:rsidRPr="000600ED" w:rsidRDefault="00D24830" w:rsidP="003F20F5">
            <w:pPr>
              <w:jc w:val="left"/>
              <w:rPr>
                <w:rFonts w:asciiTheme="majorEastAsia" w:eastAsiaTheme="majorEastAsia" w:hAnsiTheme="majorEastAsia"/>
                <w:b/>
                <w:sz w:val="20"/>
                <w:szCs w:val="20"/>
              </w:rPr>
            </w:pPr>
            <w:r w:rsidRPr="000600ED">
              <w:rPr>
                <w:rFonts w:asciiTheme="majorEastAsia" w:eastAsiaTheme="majorEastAsia" w:hAnsiTheme="majorEastAsia" w:hint="eastAsia"/>
                <w:b/>
                <w:sz w:val="20"/>
                <w:szCs w:val="20"/>
              </w:rPr>
              <w:t>以上の副作用はすべてを記載したものではありません。上記以外でも気になる症状が出た場合は、医師または薬剤師に相談してください。</w:t>
            </w:r>
          </w:p>
        </w:tc>
      </w:tr>
      <w:tr w:rsidR="00D24830" w14:paraId="6BE64180" w14:textId="77777777" w:rsidTr="003F20F5">
        <w:tc>
          <w:tcPr>
            <w:tcW w:w="9968" w:type="dxa"/>
            <w:gridSpan w:val="2"/>
          </w:tcPr>
          <w:p w14:paraId="47CA7914" w14:textId="77777777" w:rsidR="00D24830" w:rsidRPr="000600ED" w:rsidRDefault="00D24830" w:rsidP="003F20F5">
            <w:pPr>
              <w:jc w:val="left"/>
              <w:rPr>
                <w:rFonts w:asciiTheme="majorEastAsia" w:eastAsiaTheme="majorEastAsia" w:hAnsiTheme="majorEastAsia"/>
                <w:b/>
                <w:color w:val="FF0000"/>
                <w:sz w:val="20"/>
                <w:szCs w:val="20"/>
              </w:rPr>
            </w:pPr>
            <w:r w:rsidRPr="000600ED">
              <w:rPr>
                <w:rFonts w:asciiTheme="majorEastAsia" w:eastAsiaTheme="majorEastAsia" w:hAnsiTheme="majorEastAsia" w:hint="eastAsia"/>
                <w:b/>
                <w:color w:val="FF0000"/>
                <w:sz w:val="20"/>
                <w:szCs w:val="20"/>
              </w:rPr>
              <w:t>保管方法</w:t>
            </w:r>
            <w:r w:rsidRPr="000600ED">
              <w:rPr>
                <w:rFonts w:asciiTheme="majorEastAsia" w:eastAsiaTheme="majorEastAsia" w:hAnsiTheme="majorEastAsia"/>
                <w:b/>
                <w:color w:val="FF0000"/>
                <w:sz w:val="20"/>
                <w:szCs w:val="20"/>
              </w:rPr>
              <w:t xml:space="preserve"> </w:t>
            </w:r>
            <w:r w:rsidRPr="000600ED">
              <w:rPr>
                <w:rFonts w:asciiTheme="majorEastAsia" w:eastAsiaTheme="majorEastAsia" w:hAnsiTheme="majorEastAsia" w:hint="eastAsia"/>
                <w:b/>
                <w:color w:val="FF0000"/>
                <w:sz w:val="20"/>
                <w:szCs w:val="20"/>
              </w:rPr>
              <w:t>その他</w:t>
            </w:r>
          </w:p>
          <w:p w14:paraId="3D93D885" w14:textId="77777777" w:rsidR="00D24830" w:rsidRPr="000600ED" w:rsidRDefault="00D24830" w:rsidP="003F20F5">
            <w:pPr>
              <w:ind w:leftChars="100" w:left="410" w:hangingChars="100" w:hanging="200"/>
              <w:jc w:val="left"/>
              <w:rPr>
                <w:rFonts w:asciiTheme="minorEastAsia"/>
                <w:sz w:val="20"/>
                <w:szCs w:val="20"/>
              </w:rPr>
            </w:pPr>
          </w:p>
        </w:tc>
      </w:tr>
      <w:tr w:rsidR="00D24830" w14:paraId="2B70CBF1" w14:textId="77777777" w:rsidTr="003F20F5">
        <w:tc>
          <w:tcPr>
            <w:tcW w:w="9968" w:type="dxa"/>
            <w:gridSpan w:val="2"/>
          </w:tcPr>
          <w:p w14:paraId="7B6BCDDF" w14:textId="77777777" w:rsidR="00D24830" w:rsidRDefault="00D24830" w:rsidP="003F20F5">
            <w:pPr>
              <w:jc w:val="left"/>
              <w:rPr>
                <w:rFonts w:asciiTheme="minorEastAsia"/>
                <w:sz w:val="20"/>
                <w:szCs w:val="20"/>
              </w:rPr>
            </w:pPr>
            <w:r w:rsidRPr="000600ED">
              <w:rPr>
                <w:rFonts w:asciiTheme="majorEastAsia" w:eastAsiaTheme="majorEastAsia" w:hAnsiTheme="majorEastAsia" w:hint="eastAsia"/>
                <w:b/>
                <w:color w:val="FF0000"/>
                <w:sz w:val="20"/>
                <w:szCs w:val="20"/>
              </w:rPr>
              <w:t>医療担当者記入欄</w:t>
            </w:r>
            <w:r>
              <w:rPr>
                <w:rFonts w:asciiTheme="majorEastAsia" w:eastAsiaTheme="majorEastAsia" w:hAnsiTheme="majorEastAsia"/>
                <w:sz w:val="20"/>
                <w:szCs w:val="20"/>
              </w:rPr>
              <w:t xml:space="preserve">      </w:t>
            </w:r>
            <w:r w:rsidRPr="000600ED">
              <w:rPr>
                <w:rFonts w:asciiTheme="minorEastAsia" w:hAnsiTheme="minorEastAsia" w:hint="eastAsia"/>
                <w:sz w:val="20"/>
                <w:szCs w:val="20"/>
              </w:rPr>
              <w:t xml:space="preserve">　　　　　　　　年　　　月　　　日</w:t>
            </w:r>
          </w:p>
          <w:p w14:paraId="71C5E64F" w14:textId="77777777" w:rsidR="00D24830" w:rsidRDefault="00D24830" w:rsidP="003F20F5">
            <w:pPr>
              <w:rPr>
                <w:rFonts w:asciiTheme="minorEastAsia"/>
                <w:sz w:val="20"/>
                <w:szCs w:val="20"/>
              </w:rPr>
            </w:pPr>
          </w:p>
          <w:p w14:paraId="5021601B" w14:textId="77777777" w:rsidR="00D24830" w:rsidRPr="007D422F" w:rsidRDefault="00D24830" w:rsidP="003F20F5">
            <w:pPr>
              <w:rPr>
                <w:rFonts w:asciiTheme="majorEastAsia" w:eastAsiaTheme="majorEastAsia" w:hAnsiTheme="majorEastAsia"/>
                <w:sz w:val="20"/>
                <w:szCs w:val="20"/>
              </w:rPr>
            </w:pPr>
          </w:p>
        </w:tc>
      </w:tr>
    </w:tbl>
    <w:p w14:paraId="214CB81E" w14:textId="77777777" w:rsidR="007D422F" w:rsidRPr="003071A2" w:rsidRDefault="00D24830" w:rsidP="00D24830">
      <w:pPr>
        <w:jc w:val="left"/>
      </w:pPr>
      <w:r w:rsidRPr="000600ED">
        <w:rPr>
          <w:rFonts w:asciiTheme="minorEastAsia" w:hAnsiTheme="minorEastAsia" w:hint="eastAsia"/>
          <w:sz w:val="20"/>
          <w:szCs w:val="20"/>
        </w:rPr>
        <w:t>より詳細な情報を望まれる場合は、担当の医師または薬剤師におたずねください。また、医療関係者向けの「添付文書情報」が医薬品医療機器総合機構のホームページに掲載されています。</w:t>
      </w:r>
    </w:p>
    <w:sectPr w:rsidR="007D422F" w:rsidRPr="003071A2" w:rsidSect="00D24830">
      <w:footerReference w:type="default" r:id="rId8"/>
      <w:pgSz w:w="11906" w:h="16838"/>
      <w:pgMar w:top="567" w:right="1077" w:bottom="567" w:left="1077" w:header="851"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263D54" w14:textId="77777777" w:rsidR="00D87C1F" w:rsidRDefault="00D87C1F" w:rsidP="005676BB">
      <w:r>
        <w:separator/>
      </w:r>
    </w:p>
  </w:endnote>
  <w:endnote w:type="continuationSeparator" w:id="0">
    <w:p w14:paraId="69D2F509" w14:textId="77777777" w:rsidR="00D87C1F" w:rsidRDefault="00D87C1F" w:rsidP="00567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46A1A" w14:textId="77777777" w:rsidR="005676BB" w:rsidRDefault="005676BB">
    <w:pPr>
      <w:pStyle w:val="a6"/>
      <w:jc w:val="center"/>
    </w:pPr>
    <w:r>
      <w:rPr>
        <w:lang w:val="ja-JP"/>
      </w:rPr>
      <w:t xml:space="preserve"> </w:t>
    </w:r>
    <w:r>
      <w:rPr>
        <w:b/>
      </w:rPr>
      <w:fldChar w:fldCharType="begin"/>
    </w:r>
    <w:r>
      <w:rPr>
        <w:b/>
      </w:rPr>
      <w:instrText>PAGE</w:instrText>
    </w:r>
    <w:r>
      <w:rPr>
        <w:b/>
      </w:rPr>
      <w:fldChar w:fldCharType="separate"/>
    </w:r>
    <w:r w:rsidR="009166E6">
      <w:rPr>
        <w:b/>
        <w:noProof/>
      </w:rPr>
      <w:t>1</w:t>
    </w:r>
    <w:r>
      <w:rPr>
        <w:b/>
      </w:rPr>
      <w:fldChar w:fldCharType="end"/>
    </w:r>
    <w:r>
      <w:rPr>
        <w:lang w:val="ja-JP"/>
      </w:rPr>
      <w:t xml:space="preserve"> / </w:t>
    </w:r>
    <w:r>
      <w:rPr>
        <w:b/>
      </w:rPr>
      <w:fldChar w:fldCharType="begin"/>
    </w:r>
    <w:r>
      <w:rPr>
        <w:b/>
      </w:rPr>
      <w:instrText>NUMPAGES</w:instrText>
    </w:r>
    <w:r>
      <w:rPr>
        <w:b/>
      </w:rPr>
      <w:fldChar w:fldCharType="separate"/>
    </w:r>
    <w:r w:rsidR="009166E6">
      <w:rPr>
        <w:b/>
        <w:noProof/>
      </w:rPr>
      <w:t>1</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C15A07" w14:textId="77777777" w:rsidR="00D87C1F" w:rsidRDefault="00D87C1F" w:rsidP="005676BB">
      <w:r>
        <w:separator/>
      </w:r>
    </w:p>
  </w:footnote>
  <w:footnote w:type="continuationSeparator" w:id="0">
    <w:p w14:paraId="1B8E6751" w14:textId="77777777" w:rsidR="00D87C1F" w:rsidRDefault="00D87C1F" w:rsidP="00567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D422F"/>
    <w:rsid w:val="000600ED"/>
    <w:rsid w:val="001103E5"/>
    <w:rsid w:val="001456F1"/>
    <w:rsid w:val="001D7781"/>
    <w:rsid w:val="002209A5"/>
    <w:rsid w:val="002376F2"/>
    <w:rsid w:val="002A4A81"/>
    <w:rsid w:val="003071A2"/>
    <w:rsid w:val="003333EC"/>
    <w:rsid w:val="003F20F5"/>
    <w:rsid w:val="005241AE"/>
    <w:rsid w:val="00547602"/>
    <w:rsid w:val="005676BB"/>
    <w:rsid w:val="0058779E"/>
    <w:rsid w:val="006A40B0"/>
    <w:rsid w:val="00720D6D"/>
    <w:rsid w:val="00764B98"/>
    <w:rsid w:val="007B113F"/>
    <w:rsid w:val="007D422F"/>
    <w:rsid w:val="008B2922"/>
    <w:rsid w:val="009166E6"/>
    <w:rsid w:val="009B7DE7"/>
    <w:rsid w:val="00A31947"/>
    <w:rsid w:val="00AB2DE2"/>
    <w:rsid w:val="00BB5781"/>
    <w:rsid w:val="00C308E0"/>
    <w:rsid w:val="00D24830"/>
    <w:rsid w:val="00D87C1F"/>
    <w:rsid w:val="00D94F0B"/>
    <w:rsid w:val="00E0621B"/>
    <w:rsid w:val="00EA6A65"/>
    <w:rsid w:val="00FE08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96A69"/>
  <w14:defaultImageDpi w14:val="0"/>
  <w15:docId w15:val="{A2F3240D-7E2D-45CD-8131-EA93EE795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830"/>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422F"/>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76BB"/>
    <w:pPr>
      <w:tabs>
        <w:tab w:val="center" w:pos="4252"/>
        <w:tab w:val="right" w:pos="8504"/>
      </w:tabs>
      <w:snapToGrid w:val="0"/>
    </w:pPr>
  </w:style>
  <w:style w:type="character" w:customStyle="1" w:styleId="a5">
    <w:name w:val="ヘッダー (文字)"/>
    <w:basedOn w:val="a0"/>
    <w:link w:val="a4"/>
    <w:uiPriority w:val="99"/>
    <w:locked/>
    <w:rsid w:val="005676BB"/>
    <w:rPr>
      <w:rFonts w:cs="Times New Roman"/>
    </w:rPr>
  </w:style>
  <w:style w:type="paragraph" w:styleId="a6">
    <w:name w:val="footer"/>
    <w:basedOn w:val="a"/>
    <w:link w:val="a7"/>
    <w:uiPriority w:val="99"/>
    <w:unhideWhenUsed/>
    <w:rsid w:val="005676BB"/>
    <w:pPr>
      <w:tabs>
        <w:tab w:val="center" w:pos="4252"/>
        <w:tab w:val="right" w:pos="8504"/>
      </w:tabs>
      <w:snapToGrid w:val="0"/>
    </w:pPr>
  </w:style>
  <w:style w:type="character" w:customStyle="1" w:styleId="a7">
    <w:name w:val="フッター (文字)"/>
    <w:basedOn w:val="a0"/>
    <w:link w:val="a6"/>
    <w:uiPriority w:val="99"/>
    <w:locked/>
    <w:rsid w:val="005676BB"/>
    <w:rPr>
      <w:rFonts w:cs="Times New Roman"/>
    </w:rPr>
  </w:style>
  <w:style w:type="paragraph" w:styleId="a8">
    <w:name w:val="Document Map"/>
    <w:basedOn w:val="a"/>
    <w:link w:val="a9"/>
    <w:uiPriority w:val="99"/>
    <w:semiHidden/>
    <w:unhideWhenUsed/>
    <w:rsid w:val="001103E5"/>
    <w:rPr>
      <w:rFonts w:ascii="MS UI Gothic" w:eastAsia="MS UI Gothic"/>
      <w:sz w:val="18"/>
      <w:szCs w:val="18"/>
    </w:rPr>
  </w:style>
  <w:style w:type="character" w:customStyle="1" w:styleId="a9">
    <w:name w:val="見出しマップ (文字)"/>
    <w:basedOn w:val="a0"/>
    <w:link w:val="a8"/>
    <w:uiPriority w:val="99"/>
    <w:semiHidden/>
    <w:locked/>
    <w:rsid w:val="001103E5"/>
    <w:rPr>
      <w:rFonts w:ascii="MS UI Gothic" w:eastAsia="MS UI Gothic"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0E050-1EA1-400A-8216-11793E01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935</Characters>
  <Application>Microsoft Office Word</Application>
  <DocSecurity>0</DocSecurity>
  <Lines>7</Lines>
  <Paragraphs>2</Paragraphs>
  <ScaleCrop>false</ScaleCrop>
  <Company/>
  <LinksUpToDate>false</LinksUpToDate>
  <CharactersWithSpaces>1096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comodo</dc:creator>
  <cp:keywords/>
  <dc:description/>
  <cp:lastModifiedBy>Ito, Nobuko /JP</cp:lastModifiedBy>
  <cp:revision>3</cp:revision>
  <dcterms:created xsi:type="dcterms:W3CDTF">2023-02-15T12:58:00Z</dcterms:created>
  <dcterms:modified xsi:type="dcterms:W3CDTF">2023-02-15T13:12:00Z</dcterms:modified>
</cp:coreProperties>
</file>